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0089" w:rsidRPr="00A10091" w:rsidRDefault="00AC0089">
      <w:pPr>
        <w:rPr>
          <w:b/>
          <w:bCs/>
          <w:color w:val="000000" w:themeColor="text1"/>
          <w:sz w:val="28"/>
          <w:szCs w:val="28"/>
        </w:rPr>
      </w:pPr>
      <w:r w:rsidRPr="00A10091">
        <w:rPr>
          <w:b/>
          <w:bCs/>
          <w:color w:val="000000" w:themeColor="text1"/>
          <w:sz w:val="28"/>
          <w:szCs w:val="28"/>
        </w:rPr>
        <w:t xml:space="preserve">Name:  </w:t>
      </w:r>
      <w:proofErr w:type="spellStart"/>
      <w:r w:rsidRPr="00A10091">
        <w:rPr>
          <w:b/>
          <w:bCs/>
          <w:color w:val="000000" w:themeColor="text1"/>
          <w:sz w:val="28"/>
          <w:szCs w:val="28"/>
        </w:rPr>
        <w:t>Omodele</w:t>
      </w:r>
      <w:proofErr w:type="spellEnd"/>
      <w:r w:rsidRPr="00A10091">
        <w:rPr>
          <w:b/>
          <w:bCs/>
          <w:color w:val="000000" w:themeColor="text1"/>
          <w:sz w:val="28"/>
          <w:szCs w:val="28"/>
        </w:rPr>
        <w:t xml:space="preserve"> </w:t>
      </w:r>
      <w:proofErr w:type="spellStart"/>
      <w:r w:rsidRPr="00A10091">
        <w:rPr>
          <w:b/>
          <w:bCs/>
          <w:color w:val="000000" w:themeColor="text1"/>
          <w:sz w:val="28"/>
          <w:szCs w:val="28"/>
        </w:rPr>
        <w:t>Morayo</w:t>
      </w:r>
      <w:proofErr w:type="spellEnd"/>
    </w:p>
    <w:p w:rsidR="00AC0089" w:rsidRPr="00A10091" w:rsidRDefault="00AC0089">
      <w:pPr>
        <w:rPr>
          <w:b/>
          <w:bCs/>
          <w:color w:val="000000" w:themeColor="text1"/>
          <w:sz w:val="28"/>
          <w:szCs w:val="28"/>
        </w:rPr>
      </w:pPr>
      <w:r w:rsidRPr="00A10091">
        <w:rPr>
          <w:b/>
          <w:bCs/>
          <w:color w:val="000000" w:themeColor="text1"/>
          <w:sz w:val="28"/>
          <w:szCs w:val="28"/>
        </w:rPr>
        <w:t>Department: Anatomy</w:t>
      </w:r>
    </w:p>
    <w:p w:rsidR="00AC0089" w:rsidRPr="00A10091" w:rsidRDefault="00AC0089">
      <w:pPr>
        <w:rPr>
          <w:b/>
          <w:bCs/>
          <w:color w:val="000000" w:themeColor="text1"/>
          <w:sz w:val="28"/>
          <w:szCs w:val="28"/>
        </w:rPr>
      </w:pPr>
      <w:r w:rsidRPr="00A10091">
        <w:rPr>
          <w:b/>
          <w:bCs/>
          <w:color w:val="000000" w:themeColor="text1"/>
          <w:sz w:val="28"/>
          <w:szCs w:val="28"/>
        </w:rPr>
        <w:t>Matric number: 18/mhs01/295</w:t>
      </w:r>
    </w:p>
    <w:p w:rsidR="00AC0089" w:rsidRPr="00A10091" w:rsidRDefault="00AC0089">
      <w:pPr>
        <w:rPr>
          <w:b/>
          <w:bCs/>
          <w:color w:val="000000" w:themeColor="text1"/>
          <w:sz w:val="28"/>
          <w:szCs w:val="28"/>
        </w:rPr>
      </w:pPr>
      <w:r w:rsidRPr="00A10091">
        <w:rPr>
          <w:b/>
          <w:bCs/>
          <w:color w:val="000000" w:themeColor="text1"/>
          <w:sz w:val="28"/>
          <w:szCs w:val="28"/>
        </w:rPr>
        <w:t>Course code: BCH 204</w:t>
      </w:r>
    </w:p>
    <w:p w:rsidR="00AC0089" w:rsidRPr="00A10091" w:rsidRDefault="00AC0089">
      <w:pPr>
        <w:rPr>
          <w:b/>
          <w:bCs/>
          <w:color w:val="000000" w:themeColor="text1"/>
          <w:sz w:val="28"/>
          <w:szCs w:val="28"/>
        </w:rPr>
      </w:pPr>
    </w:p>
    <w:p w:rsidR="00AC0089" w:rsidRPr="00A10091" w:rsidRDefault="001B652D">
      <w:pPr>
        <w:rPr>
          <w:b/>
          <w:bCs/>
          <w:color w:val="000000" w:themeColor="text1"/>
          <w:sz w:val="28"/>
          <w:szCs w:val="28"/>
        </w:rPr>
      </w:pPr>
      <w:r w:rsidRPr="00A10091">
        <w:rPr>
          <w:b/>
          <w:bCs/>
          <w:color w:val="000000" w:themeColor="text1"/>
          <w:sz w:val="28"/>
          <w:szCs w:val="28"/>
        </w:rPr>
        <w:t>Question</w:t>
      </w:r>
    </w:p>
    <w:p w:rsidR="001B652D" w:rsidRPr="00A10091" w:rsidRDefault="001B652D">
      <w:pPr>
        <w:pStyle w:val="NormalWeb"/>
        <w:shd w:val="clear" w:color="auto" w:fill="FFFFFF"/>
        <w:spacing w:before="0" w:beforeAutospacing="0" w:after="150" w:afterAutospacing="0"/>
        <w:divId w:val="983434805"/>
        <w:rPr>
          <w:rFonts w:ascii="Arial" w:hAnsi="Arial"/>
          <w:color w:val="000000" w:themeColor="text1"/>
          <w:sz w:val="28"/>
          <w:szCs w:val="28"/>
        </w:rPr>
      </w:pPr>
      <w:r w:rsidRPr="00A10091">
        <w:rPr>
          <w:rFonts w:ascii="Arial" w:hAnsi="Arial"/>
          <w:color w:val="000000" w:themeColor="text1"/>
          <w:sz w:val="28"/>
          <w:szCs w:val="28"/>
        </w:rPr>
        <w:t>1</w:t>
      </w:r>
      <w:r w:rsidR="00F41BD3" w:rsidRPr="00A10091">
        <w:rPr>
          <w:rFonts w:ascii="Arial" w:hAnsi="Arial"/>
          <w:color w:val="000000" w:themeColor="text1"/>
          <w:sz w:val="28"/>
          <w:szCs w:val="28"/>
        </w:rPr>
        <w:t xml:space="preserve">a. </w:t>
      </w:r>
      <w:r w:rsidRPr="00A10091">
        <w:rPr>
          <w:rFonts w:ascii="Arial" w:hAnsi="Arial"/>
          <w:color w:val="000000" w:themeColor="text1"/>
          <w:sz w:val="28"/>
          <w:szCs w:val="28"/>
        </w:rPr>
        <w:t>What are coenzymes</w:t>
      </w:r>
    </w:p>
    <w:p w:rsidR="001B652D" w:rsidRPr="00A10091" w:rsidRDefault="001B652D">
      <w:pPr>
        <w:pStyle w:val="NormalWeb"/>
        <w:shd w:val="clear" w:color="auto" w:fill="FFFFFF"/>
        <w:spacing w:before="0" w:beforeAutospacing="0" w:after="150" w:afterAutospacing="0"/>
        <w:divId w:val="983434805"/>
        <w:rPr>
          <w:rFonts w:ascii="Arial" w:hAnsi="Arial"/>
          <w:color w:val="000000" w:themeColor="text1"/>
          <w:sz w:val="28"/>
          <w:szCs w:val="28"/>
        </w:rPr>
      </w:pPr>
      <w:r w:rsidRPr="00A10091">
        <w:rPr>
          <w:rFonts w:ascii="Arial" w:hAnsi="Arial"/>
          <w:color w:val="000000" w:themeColor="text1"/>
          <w:sz w:val="28"/>
          <w:szCs w:val="28"/>
        </w:rPr>
        <w:t>b. Differentiate between fat and water soluble vitamins</w:t>
      </w:r>
    </w:p>
    <w:p w:rsidR="001B652D" w:rsidRPr="00A10091" w:rsidRDefault="001B652D">
      <w:pPr>
        <w:pStyle w:val="NormalWeb"/>
        <w:shd w:val="clear" w:color="auto" w:fill="FFFFFF"/>
        <w:spacing w:before="0" w:beforeAutospacing="0" w:after="150" w:afterAutospacing="0"/>
        <w:divId w:val="983434805"/>
        <w:rPr>
          <w:rFonts w:ascii="Arial" w:hAnsi="Arial"/>
          <w:color w:val="000000" w:themeColor="text1"/>
          <w:sz w:val="28"/>
          <w:szCs w:val="28"/>
        </w:rPr>
      </w:pPr>
      <w:r w:rsidRPr="00A10091">
        <w:rPr>
          <w:rFonts w:ascii="Arial" w:hAnsi="Arial"/>
          <w:color w:val="000000" w:themeColor="text1"/>
          <w:sz w:val="28"/>
          <w:szCs w:val="28"/>
        </w:rPr>
        <w:t xml:space="preserve">c. Describe niacin in relation to its </w:t>
      </w:r>
      <w:proofErr w:type="spellStart"/>
      <w:r w:rsidRPr="00A10091">
        <w:rPr>
          <w:rFonts w:ascii="Arial" w:hAnsi="Arial"/>
          <w:color w:val="000000" w:themeColor="text1"/>
          <w:sz w:val="28"/>
          <w:szCs w:val="28"/>
        </w:rPr>
        <w:t>coenzymic</w:t>
      </w:r>
      <w:proofErr w:type="spellEnd"/>
      <w:r w:rsidRPr="00A10091">
        <w:rPr>
          <w:rFonts w:ascii="Arial" w:hAnsi="Arial"/>
          <w:color w:val="000000" w:themeColor="text1"/>
          <w:sz w:val="28"/>
          <w:szCs w:val="28"/>
        </w:rPr>
        <w:t xml:space="preserve"> function</w:t>
      </w:r>
    </w:p>
    <w:p w:rsidR="000B38AF" w:rsidRPr="00A10091" w:rsidRDefault="000B38AF">
      <w:pPr>
        <w:pStyle w:val="NormalWeb"/>
        <w:shd w:val="clear" w:color="auto" w:fill="FFFFFF"/>
        <w:spacing w:before="0" w:beforeAutospacing="0" w:after="150" w:afterAutospacing="0"/>
        <w:divId w:val="983434805"/>
        <w:rPr>
          <w:rFonts w:ascii="Arial" w:hAnsi="Arial"/>
          <w:color w:val="000000" w:themeColor="text1"/>
          <w:sz w:val="28"/>
          <w:szCs w:val="28"/>
        </w:rPr>
      </w:pPr>
    </w:p>
    <w:p w:rsidR="008D53E7" w:rsidRPr="00A10091" w:rsidRDefault="00B5537E" w:rsidP="00B5537E">
      <w:pPr>
        <w:pStyle w:val="NormalWeb"/>
        <w:shd w:val="clear" w:color="auto" w:fill="FFFFFF"/>
        <w:spacing w:before="0" w:beforeAutospacing="0" w:after="150" w:afterAutospacing="0"/>
        <w:divId w:val="983434805"/>
        <w:rPr>
          <w:rFonts w:ascii="Roboto" w:eastAsia="Times New Roman" w:hAnsi="Roboto"/>
          <w:color w:val="000000" w:themeColor="text1"/>
          <w:sz w:val="28"/>
          <w:szCs w:val="28"/>
          <w:shd w:val="clear" w:color="auto" w:fill="FFFFFF"/>
        </w:rPr>
      </w:pPr>
      <w:r w:rsidRPr="00A10091">
        <w:rPr>
          <w:rFonts w:ascii="Roboto" w:eastAsia="Times New Roman" w:hAnsi="Roboto"/>
          <w:color w:val="000000" w:themeColor="text1"/>
          <w:sz w:val="28"/>
          <w:szCs w:val="28"/>
          <w:shd w:val="clear" w:color="auto" w:fill="FFFFFF"/>
        </w:rPr>
        <w:t xml:space="preserve">1a. </w:t>
      </w:r>
      <w:r w:rsidR="00B44D55" w:rsidRPr="00A10091">
        <w:rPr>
          <w:rFonts w:ascii="Roboto" w:eastAsia="Times New Roman" w:hAnsi="Roboto"/>
          <w:color w:val="000000" w:themeColor="text1"/>
          <w:sz w:val="28"/>
          <w:szCs w:val="28"/>
          <w:shd w:val="clear" w:color="auto" w:fill="FFFFFF"/>
        </w:rPr>
        <w:t>A </w:t>
      </w:r>
      <w:r w:rsidR="00FF060F" w:rsidRPr="00A10091">
        <w:rPr>
          <w:rFonts w:ascii="Roboto" w:eastAsia="Times New Roman" w:hAnsi="Roboto"/>
          <w:color w:val="000000" w:themeColor="text1"/>
          <w:sz w:val="28"/>
          <w:szCs w:val="28"/>
          <w:bdr w:val="none" w:sz="0" w:space="0" w:color="auto" w:frame="1"/>
          <w:shd w:val="clear" w:color="auto" w:fill="FFFFFF"/>
        </w:rPr>
        <w:t xml:space="preserve">coenzyme </w:t>
      </w:r>
      <w:r w:rsidR="00B44D55" w:rsidRPr="00A10091">
        <w:rPr>
          <w:rFonts w:ascii="Roboto" w:eastAsia="Times New Roman" w:hAnsi="Roboto"/>
          <w:color w:val="000000" w:themeColor="text1"/>
          <w:sz w:val="28"/>
          <w:szCs w:val="28"/>
          <w:shd w:val="clear" w:color="auto" w:fill="FFFFFF"/>
        </w:rPr>
        <w:t>is a non-</w:t>
      </w:r>
      <w:hyperlink r:id="rId4" w:tooltip="Protein" w:history="1">
        <w:r w:rsidR="00B44D55" w:rsidRPr="00A10091">
          <w:rPr>
            <w:rStyle w:val="Hyperlink"/>
            <w:rFonts w:ascii="Roboto" w:eastAsia="Times New Roman" w:hAnsi="Roboto"/>
            <w:color w:val="000000" w:themeColor="text1"/>
            <w:sz w:val="28"/>
            <w:szCs w:val="28"/>
            <w:u w:val="none"/>
            <w:bdr w:val="none" w:sz="0" w:space="0" w:color="auto" w:frame="1"/>
            <w:shd w:val="clear" w:color="auto" w:fill="FFFFFF"/>
          </w:rPr>
          <w:t>protein</w:t>
        </w:r>
      </w:hyperlink>
      <w:r w:rsidR="00B44D55" w:rsidRPr="00A10091">
        <w:rPr>
          <w:rFonts w:ascii="Roboto" w:eastAsia="Times New Roman" w:hAnsi="Roboto"/>
          <w:color w:val="000000" w:themeColor="text1"/>
          <w:sz w:val="28"/>
          <w:szCs w:val="28"/>
          <w:shd w:val="clear" w:color="auto" w:fill="FFFFFF"/>
        </w:rPr>
        <w:t> </w:t>
      </w:r>
      <w:hyperlink r:id="rId5" w:tooltip="Chemical compound" w:history="1">
        <w:r w:rsidR="00B44D55" w:rsidRPr="00A10091">
          <w:rPr>
            <w:rStyle w:val="Hyperlink"/>
            <w:rFonts w:ascii="Roboto" w:eastAsia="Times New Roman" w:hAnsi="Roboto"/>
            <w:color w:val="000000" w:themeColor="text1"/>
            <w:sz w:val="28"/>
            <w:szCs w:val="28"/>
            <w:u w:val="none"/>
            <w:bdr w:val="none" w:sz="0" w:space="0" w:color="auto" w:frame="1"/>
            <w:shd w:val="clear" w:color="auto" w:fill="FFFFFF"/>
          </w:rPr>
          <w:t>chemical compound</w:t>
        </w:r>
      </w:hyperlink>
      <w:r w:rsidR="00B44D55" w:rsidRPr="00A10091">
        <w:rPr>
          <w:rFonts w:ascii="Roboto" w:eastAsia="Times New Roman" w:hAnsi="Roboto"/>
          <w:color w:val="000000" w:themeColor="text1"/>
          <w:sz w:val="28"/>
          <w:szCs w:val="28"/>
          <w:shd w:val="clear" w:color="auto" w:fill="FFFFFF"/>
        </w:rPr>
        <w:t> or </w:t>
      </w:r>
      <w:hyperlink r:id="rId6" w:tooltip="Metal ions in aqueous solution" w:history="1">
        <w:r w:rsidR="00B44D55" w:rsidRPr="00A10091">
          <w:rPr>
            <w:rStyle w:val="Hyperlink"/>
            <w:rFonts w:ascii="Roboto" w:eastAsia="Times New Roman" w:hAnsi="Roboto"/>
            <w:color w:val="000000" w:themeColor="text1"/>
            <w:sz w:val="28"/>
            <w:szCs w:val="28"/>
            <w:u w:val="none"/>
            <w:bdr w:val="none" w:sz="0" w:space="0" w:color="auto" w:frame="1"/>
            <w:shd w:val="clear" w:color="auto" w:fill="FFFFFF"/>
          </w:rPr>
          <w:t>metallic ion</w:t>
        </w:r>
      </w:hyperlink>
      <w:r w:rsidR="00B44D55" w:rsidRPr="00A10091">
        <w:rPr>
          <w:rFonts w:ascii="Roboto" w:eastAsia="Times New Roman" w:hAnsi="Roboto"/>
          <w:color w:val="000000" w:themeColor="text1"/>
          <w:sz w:val="28"/>
          <w:szCs w:val="28"/>
          <w:shd w:val="clear" w:color="auto" w:fill="FFFFFF"/>
        </w:rPr>
        <w:t> that is required for an </w:t>
      </w:r>
      <w:hyperlink r:id="rId7" w:tooltip="Enzyme" w:history="1">
        <w:r w:rsidR="00B44D55" w:rsidRPr="00A10091">
          <w:rPr>
            <w:rStyle w:val="Hyperlink"/>
            <w:rFonts w:ascii="Roboto" w:eastAsia="Times New Roman" w:hAnsi="Roboto"/>
            <w:color w:val="000000" w:themeColor="text1"/>
            <w:sz w:val="28"/>
            <w:szCs w:val="28"/>
            <w:u w:val="none"/>
            <w:bdr w:val="none" w:sz="0" w:space="0" w:color="auto" w:frame="1"/>
            <w:shd w:val="clear" w:color="auto" w:fill="FFFFFF"/>
          </w:rPr>
          <w:t>enzyme</w:t>
        </w:r>
      </w:hyperlink>
      <w:r w:rsidR="00B44D55" w:rsidRPr="00A10091">
        <w:rPr>
          <w:rFonts w:ascii="Roboto" w:eastAsia="Times New Roman" w:hAnsi="Roboto"/>
          <w:color w:val="000000" w:themeColor="text1"/>
          <w:sz w:val="28"/>
          <w:szCs w:val="28"/>
          <w:shd w:val="clear" w:color="auto" w:fill="FFFFFF"/>
        </w:rPr>
        <w:t>'s activity as a </w:t>
      </w:r>
      <w:hyperlink r:id="rId8" w:tooltip="Catalysis" w:history="1">
        <w:r w:rsidR="00B44D55" w:rsidRPr="00A10091">
          <w:rPr>
            <w:rStyle w:val="Hyperlink"/>
            <w:rFonts w:ascii="Roboto" w:eastAsia="Times New Roman" w:hAnsi="Roboto"/>
            <w:color w:val="000000" w:themeColor="text1"/>
            <w:sz w:val="28"/>
            <w:szCs w:val="28"/>
            <w:u w:val="none"/>
            <w:bdr w:val="none" w:sz="0" w:space="0" w:color="auto" w:frame="1"/>
            <w:shd w:val="clear" w:color="auto" w:fill="FFFFFF"/>
          </w:rPr>
          <w:t>catalyst</w:t>
        </w:r>
      </w:hyperlink>
      <w:r w:rsidR="00B44D55" w:rsidRPr="00A10091">
        <w:rPr>
          <w:rFonts w:ascii="Roboto" w:eastAsia="Times New Roman" w:hAnsi="Roboto"/>
          <w:color w:val="000000" w:themeColor="text1"/>
          <w:sz w:val="28"/>
          <w:szCs w:val="28"/>
          <w:shd w:val="clear" w:color="auto" w:fill="FFFFFF"/>
        </w:rPr>
        <w:t>, a substance that increases the rate of a </w:t>
      </w:r>
      <w:hyperlink r:id="rId9" w:tooltip="Chemical reaction" w:history="1">
        <w:r w:rsidR="00B44D55" w:rsidRPr="00A10091">
          <w:rPr>
            <w:rStyle w:val="Hyperlink"/>
            <w:rFonts w:ascii="Roboto" w:eastAsia="Times New Roman" w:hAnsi="Roboto"/>
            <w:color w:val="000000" w:themeColor="text1"/>
            <w:sz w:val="28"/>
            <w:szCs w:val="28"/>
            <w:u w:val="none"/>
            <w:bdr w:val="none" w:sz="0" w:space="0" w:color="auto" w:frame="1"/>
            <w:shd w:val="clear" w:color="auto" w:fill="FFFFFF"/>
          </w:rPr>
          <w:t>chemical reaction</w:t>
        </w:r>
      </w:hyperlink>
      <w:r w:rsidR="00B44D55" w:rsidRPr="00A10091">
        <w:rPr>
          <w:rFonts w:ascii="Roboto" w:eastAsia="Times New Roman" w:hAnsi="Roboto"/>
          <w:color w:val="000000" w:themeColor="text1"/>
          <w:sz w:val="28"/>
          <w:szCs w:val="28"/>
          <w:shd w:val="clear" w:color="auto" w:fill="FFFFFF"/>
        </w:rPr>
        <w:t>. </w:t>
      </w:r>
    </w:p>
    <w:p w:rsidR="00B5537E" w:rsidRPr="00A10091" w:rsidRDefault="00B5537E" w:rsidP="00B5537E">
      <w:pPr>
        <w:pStyle w:val="NormalWeb"/>
        <w:shd w:val="clear" w:color="auto" w:fill="FFFFFF"/>
        <w:spacing w:before="0" w:beforeAutospacing="0" w:after="150" w:afterAutospacing="0"/>
        <w:divId w:val="983434805"/>
        <w:rPr>
          <w:rFonts w:ascii="Roboto" w:eastAsia="Times New Roman" w:hAnsi="Roboto"/>
          <w:color w:val="000000" w:themeColor="text1"/>
          <w:sz w:val="28"/>
          <w:szCs w:val="28"/>
          <w:shd w:val="clear" w:color="auto" w:fill="FFFFFF"/>
        </w:rPr>
      </w:pPr>
    </w:p>
    <w:p w:rsidR="00B5537E" w:rsidRPr="00A10091" w:rsidRDefault="00B5537E" w:rsidP="00B5537E">
      <w:pPr>
        <w:pStyle w:val="NormalWeb"/>
        <w:shd w:val="clear" w:color="auto" w:fill="FFFFFF"/>
        <w:spacing w:before="0" w:beforeAutospacing="0" w:after="150" w:afterAutospacing="0"/>
        <w:divId w:val="983434805"/>
        <w:rPr>
          <w:rFonts w:ascii="Roboto" w:eastAsia="Times New Roman" w:hAnsi="Roboto"/>
          <w:color w:val="000000" w:themeColor="text1"/>
          <w:sz w:val="28"/>
          <w:szCs w:val="28"/>
          <w:shd w:val="clear" w:color="auto" w:fill="FFFFFF"/>
        </w:rPr>
      </w:pPr>
      <w:r w:rsidRPr="00A10091">
        <w:rPr>
          <w:rFonts w:ascii="Roboto" w:eastAsia="Times New Roman" w:hAnsi="Roboto"/>
          <w:color w:val="000000" w:themeColor="text1"/>
          <w:sz w:val="28"/>
          <w:szCs w:val="28"/>
          <w:shd w:val="clear" w:color="auto" w:fill="FFFFFF"/>
        </w:rPr>
        <w:t xml:space="preserve">1b. </w:t>
      </w:r>
    </w:p>
    <w:tbl>
      <w:tblPr>
        <w:tblW w:w="0" w:type="auto"/>
        <w:tblBorders>
          <w:top w:val="single" w:sz="12" w:space="0" w:color="1E90FF"/>
          <w:left w:val="single" w:sz="12" w:space="0" w:color="1E90FF"/>
          <w:bottom w:val="single" w:sz="12" w:space="0" w:color="1E90FF"/>
          <w:right w:val="single" w:sz="12" w:space="0" w:color="1E90FF"/>
        </w:tblBorders>
        <w:tblCellMar>
          <w:top w:w="15" w:type="dxa"/>
          <w:left w:w="15" w:type="dxa"/>
          <w:bottom w:w="15" w:type="dxa"/>
          <w:right w:w="15" w:type="dxa"/>
        </w:tblCellMar>
        <w:tblLook w:val="04A0" w:firstRow="1" w:lastRow="0" w:firstColumn="1" w:lastColumn="0" w:noHBand="0" w:noVBand="1"/>
      </w:tblPr>
      <w:tblGrid>
        <w:gridCol w:w="2606"/>
        <w:gridCol w:w="3481"/>
        <w:gridCol w:w="3243"/>
      </w:tblGrid>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shd w:val="clear" w:color="auto" w:fill="E6E6E6"/>
            <w:tcMar>
              <w:top w:w="75" w:type="dxa"/>
              <w:left w:w="75" w:type="dxa"/>
              <w:bottom w:w="75" w:type="dxa"/>
              <w:right w:w="75" w:type="dxa"/>
            </w:tcMar>
            <w:vAlign w:val="center"/>
            <w:hideMark/>
          </w:tcPr>
          <w:p w:rsidR="008D53E7" w:rsidRPr="00A10091" w:rsidRDefault="008D53E7">
            <w:pPr>
              <w:rPr>
                <w:rFonts w:ascii="Arial" w:hAnsi="Arial" w:cs="Arial"/>
                <w:color w:val="000000" w:themeColor="text1"/>
                <w:sz w:val="28"/>
                <w:szCs w:val="28"/>
              </w:rPr>
            </w:pPr>
          </w:p>
        </w:tc>
        <w:tc>
          <w:tcPr>
            <w:tcW w:w="0" w:type="auto"/>
            <w:tcBorders>
              <w:top w:val="single" w:sz="12" w:space="0" w:color="1E90FF"/>
              <w:left w:val="single" w:sz="12" w:space="0" w:color="1E90FF"/>
              <w:bottom w:val="single" w:sz="12" w:space="0" w:color="1E90FF"/>
              <w:right w:val="single" w:sz="12" w:space="0" w:color="1E90FF"/>
            </w:tcBorders>
            <w:shd w:val="clear" w:color="auto" w:fill="E6E6E6"/>
            <w:tcMar>
              <w:top w:w="75" w:type="dxa"/>
              <w:left w:w="75" w:type="dxa"/>
              <w:bottom w:w="75" w:type="dxa"/>
              <w:right w:w="75" w:type="dxa"/>
            </w:tcMar>
            <w:vAlign w:val="center"/>
            <w:hideMark/>
          </w:tcPr>
          <w:p w:rsidR="008D53E7" w:rsidRPr="00A10091" w:rsidRDefault="008D53E7">
            <w:pPr>
              <w:rPr>
                <w:rFonts w:ascii="Arial" w:eastAsia="Times New Roman" w:hAnsi="Arial" w:cs="Arial"/>
                <w:b/>
                <w:bCs/>
                <w:color w:val="000000" w:themeColor="text1"/>
                <w:sz w:val="28"/>
                <w:szCs w:val="28"/>
              </w:rPr>
            </w:pPr>
            <w:r w:rsidRPr="00A10091">
              <w:rPr>
                <w:rFonts w:ascii="Arial" w:eastAsia="Times New Roman" w:hAnsi="Arial" w:cs="Arial"/>
                <w:b/>
                <w:bCs/>
                <w:color w:val="000000" w:themeColor="text1"/>
                <w:sz w:val="28"/>
                <w:szCs w:val="28"/>
              </w:rPr>
              <w:t>Water soluble vitamins</w:t>
            </w:r>
          </w:p>
        </w:tc>
        <w:tc>
          <w:tcPr>
            <w:tcW w:w="0" w:type="auto"/>
            <w:tcBorders>
              <w:top w:val="single" w:sz="12" w:space="0" w:color="1E90FF"/>
              <w:left w:val="single" w:sz="12" w:space="0" w:color="1E90FF"/>
              <w:bottom w:val="single" w:sz="12" w:space="0" w:color="1E90FF"/>
              <w:right w:val="single" w:sz="12" w:space="0" w:color="1E90FF"/>
            </w:tcBorders>
            <w:shd w:val="clear" w:color="auto" w:fill="E6E6E6"/>
            <w:tcMar>
              <w:top w:w="75" w:type="dxa"/>
              <w:left w:w="75" w:type="dxa"/>
              <w:bottom w:w="75" w:type="dxa"/>
              <w:right w:w="75" w:type="dxa"/>
            </w:tcMar>
            <w:vAlign w:val="center"/>
            <w:hideMark/>
          </w:tcPr>
          <w:p w:rsidR="008D53E7" w:rsidRPr="00A10091" w:rsidRDefault="008D53E7">
            <w:pPr>
              <w:rPr>
                <w:rFonts w:ascii="Arial" w:eastAsia="Times New Roman" w:hAnsi="Arial" w:cs="Arial"/>
                <w:b/>
                <w:bCs/>
                <w:color w:val="000000" w:themeColor="text1"/>
                <w:sz w:val="28"/>
                <w:szCs w:val="28"/>
              </w:rPr>
            </w:pPr>
            <w:r w:rsidRPr="00A10091">
              <w:rPr>
                <w:rFonts w:ascii="Arial" w:eastAsia="Times New Roman" w:hAnsi="Arial" w:cs="Arial"/>
                <w:b/>
                <w:bCs/>
                <w:color w:val="000000" w:themeColor="text1"/>
                <w:sz w:val="28"/>
                <w:szCs w:val="28"/>
              </w:rPr>
              <w:t>Fat-soluble vitamins</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Vitamins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B, C</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A, D, E, K</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Site of Absorption</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Small intestines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Small intestine</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Dietary Intake</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Excess intake usually detected and</w:t>
            </w:r>
            <w:r w:rsidRPr="00A10091">
              <w:rPr>
                <w:rFonts w:ascii="Arial" w:eastAsia="Times New Roman" w:hAnsi="Arial" w:cs="Arial"/>
                <w:color w:val="000000" w:themeColor="text1"/>
                <w:sz w:val="28"/>
                <w:szCs w:val="28"/>
              </w:rPr>
              <w:br/>
              <w:t>excreted by the kidneys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Excess intake tends to be stored in fat</w:t>
            </w:r>
            <w:r w:rsidRPr="00A10091">
              <w:rPr>
                <w:rFonts w:ascii="Arial" w:eastAsia="Times New Roman" w:hAnsi="Arial" w:cs="Arial"/>
                <w:color w:val="000000" w:themeColor="text1"/>
                <w:sz w:val="28"/>
                <w:szCs w:val="28"/>
              </w:rPr>
              <w:br/>
              <w:t>-storage sites</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Solubility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Hydrophilic</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Hydrophobic</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Capitalize</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Easily absorbed the blood, travels freely in</w:t>
            </w:r>
            <w:r w:rsidRPr="00A10091">
              <w:rPr>
                <w:rFonts w:ascii="Arial" w:eastAsia="Times New Roman" w:hAnsi="Arial" w:cs="Arial"/>
                <w:color w:val="000000" w:themeColor="text1"/>
                <w:sz w:val="28"/>
                <w:szCs w:val="28"/>
              </w:rPr>
              <w:br/>
              <w:t>the bloodstream</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Absorbed into the lymphatic system,</w:t>
            </w:r>
            <w:r w:rsidRPr="00A10091">
              <w:rPr>
                <w:rFonts w:ascii="Arial" w:eastAsia="Times New Roman" w:hAnsi="Arial" w:cs="Arial"/>
                <w:color w:val="000000" w:themeColor="text1"/>
                <w:sz w:val="28"/>
                <w:szCs w:val="28"/>
              </w:rPr>
              <w:br/>
              <w:t xml:space="preserve">many require protein </w:t>
            </w:r>
            <w:r w:rsidRPr="00A10091">
              <w:rPr>
                <w:rFonts w:ascii="Arial" w:eastAsia="Times New Roman" w:hAnsi="Arial" w:cs="Arial"/>
                <w:color w:val="000000" w:themeColor="text1"/>
                <w:sz w:val="28"/>
                <w:szCs w:val="28"/>
              </w:rPr>
              <w:lastRenderedPageBreak/>
              <w:t>carriers to travel</w:t>
            </w:r>
            <w:r w:rsidRPr="00A10091">
              <w:rPr>
                <w:rFonts w:ascii="Arial" w:eastAsia="Times New Roman" w:hAnsi="Arial" w:cs="Arial"/>
                <w:color w:val="000000" w:themeColor="text1"/>
                <w:sz w:val="28"/>
                <w:szCs w:val="28"/>
              </w:rPr>
              <w:br/>
              <w:t>in the blood</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lastRenderedPageBreak/>
              <w:t>Body storage</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Not generally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Yes</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Deficiency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Deficiency symptoms appear relatively</w:t>
            </w:r>
            <w:r w:rsidRPr="00A10091">
              <w:rPr>
                <w:rFonts w:ascii="Arial" w:eastAsia="Times New Roman" w:hAnsi="Arial" w:cs="Arial"/>
                <w:color w:val="000000" w:themeColor="text1"/>
                <w:sz w:val="28"/>
                <w:szCs w:val="28"/>
              </w:rPr>
              <w:br/>
              <w:t>quickly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Deficiency symptoms are slow to</w:t>
            </w:r>
            <w:r w:rsidRPr="00A10091">
              <w:rPr>
                <w:rFonts w:ascii="Arial" w:eastAsia="Times New Roman" w:hAnsi="Arial" w:cs="Arial"/>
                <w:color w:val="000000" w:themeColor="text1"/>
                <w:sz w:val="28"/>
                <w:szCs w:val="28"/>
              </w:rPr>
              <w:br/>
              <w:t>develop</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Toxicity</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Low risk</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Higher risk</w:t>
            </w:r>
          </w:p>
        </w:tc>
      </w:tr>
      <w:tr w:rsidR="00A10091" w:rsidRPr="00A10091">
        <w:trPr>
          <w:divId w:val="2136823557"/>
        </w:trPr>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Need for daily consumption</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Yes</w:t>
            </w:r>
          </w:p>
        </w:tc>
        <w:tc>
          <w:tcPr>
            <w:tcW w:w="0" w:type="auto"/>
            <w:tcBorders>
              <w:top w:val="single" w:sz="12" w:space="0" w:color="1E90FF"/>
              <w:left w:val="single" w:sz="12" w:space="0" w:color="1E90FF"/>
              <w:bottom w:val="single" w:sz="12" w:space="0" w:color="1E90FF"/>
              <w:right w:val="single" w:sz="12" w:space="0" w:color="1E90FF"/>
            </w:tcBorders>
            <w:tcMar>
              <w:top w:w="75" w:type="dxa"/>
              <w:left w:w="75" w:type="dxa"/>
              <w:bottom w:w="75" w:type="dxa"/>
              <w:right w:w="75" w:type="dxa"/>
            </w:tcMar>
            <w:vAlign w:val="center"/>
            <w:hideMark/>
          </w:tcPr>
          <w:p w:rsidR="008D53E7" w:rsidRPr="00A10091" w:rsidRDefault="008D53E7">
            <w:pPr>
              <w:rPr>
                <w:rFonts w:ascii="Arial" w:eastAsia="Times New Roman" w:hAnsi="Arial" w:cs="Arial"/>
                <w:color w:val="000000" w:themeColor="text1"/>
                <w:sz w:val="28"/>
                <w:szCs w:val="28"/>
              </w:rPr>
            </w:pPr>
            <w:r w:rsidRPr="00A10091">
              <w:rPr>
                <w:rFonts w:ascii="Arial" w:eastAsia="Times New Roman" w:hAnsi="Arial" w:cs="Arial"/>
                <w:color w:val="000000" w:themeColor="text1"/>
                <w:sz w:val="28"/>
                <w:szCs w:val="28"/>
              </w:rPr>
              <w:t>No</w:t>
            </w:r>
          </w:p>
        </w:tc>
      </w:tr>
    </w:tbl>
    <w:p w:rsidR="00A86115" w:rsidRPr="00A10091" w:rsidRDefault="00A86115">
      <w:pPr>
        <w:rPr>
          <w:b/>
          <w:bCs/>
          <w:color w:val="000000" w:themeColor="text1"/>
          <w:sz w:val="28"/>
          <w:szCs w:val="28"/>
        </w:rPr>
      </w:pPr>
    </w:p>
    <w:p w:rsidR="00A86115" w:rsidRPr="00A10091" w:rsidRDefault="00A86115">
      <w:pPr>
        <w:pStyle w:val="Hyperlink"/>
        <w:spacing w:after="0" w:line="360" w:lineRule="atLeast"/>
        <w:divId w:val="141705048"/>
        <w:rPr>
          <w:rFonts w:ascii="Arial" w:hAnsi="Arial" w:cs="Arial"/>
          <w:color w:val="000000" w:themeColor="text1"/>
          <w:sz w:val="28"/>
          <w:szCs w:val="28"/>
        </w:rPr>
      </w:pPr>
      <w:r w:rsidRPr="00A10091">
        <w:rPr>
          <w:b/>
          <w:bCs/>
          <w:color w:val="000000" w:themeColor="text1"/>
          <w:sz w:val="28"/>
          <w:szCs w:val="28"/>
        </w:rPr>
        <w:t xml:space="preserve">1c. </w:t>
      </w:r>
      <w:r w:rsidRPr="0071025E">
        <w:rPr>
          <w:rFonts w:ascii="Arial" w:hAnsi="Arial" w:cs="Arial"/>
          <w:color w:val="000000" w:themeColor="text1"/>
          <w:sz w:val="28"/>
          <w:szCs w:val="28"/>
        </w:rPr>
        <w:t>Niacin</w:t>
      </w:r>
      <w:r w:rsidRPr="00A10091">
        <w:rPr>
          <w:rFonts w:ascii="Arial" w:hAnsi="Arial" w:cs="Arial"/>
          <w:color w:val="000000" w:themeColor="text1"/>
          <w:sz w:val="28"/>
          <w:szCs w:val="28"/>
        </w:rPr>
        <w:t> is a coenzyme, like </w:t>
      </w:r>
      <w:hyperlink r:id="rId10" w:tooltip="Learn more about Vitamin B1 from ScienceDirect's AI-generated Topic Pages" w:history="1">
        <w:r w:rsidRPr="00A10091">
          <w:rPr>
            <w:rFonts w:ascii="Arial" w:hAnsi="Arial" w:cs="Arial"/>
            <w:color w:val="000000" w:themeColor="text1"/>
            <w:sz w:val="28"/>
            <w:szCs w:val="28"/>
          </w:rPr>
          <w:t>thiamine</w:t>
        </w:r>
      </w:hyperlink>
      <w:r w:rsidRPr="00A10091">
        <w:rPr>
          <w:rFonts w:ascii="Arial" w:hAnsi="Arial" w:cs="Arial"/>
          <w:color w:val="000000" w:themeColor="text1"/>
          <w:sz w:val="28"/>
          <w:szCs w:val="28"/>
        </w:rPr>
        <w:t> and </w:t>
      </w:r>
      <w:hyperlink r:id="rId11" w:tooltip="Learn more about Riboflavin from ScienceDirect's AI-generated Topic Pages" w:history="1">
        <w:r w:rsidRPr="00A10091">
          <w:rPr>
            <w:rFonts w:ascii="Arial" w:hAnsi="Arial" w:cs="Arial"/>
            <w:color w:val="000000" w:themeColor="text1"/>
            <w:sz w:val="28"/>
            <w:szCs w:val="28"/>
          </w:rPr>
          <w:t>riboflavin</w:t>
        </w:r>
      </w:hyperlink>
      <w:r w:rsidRPr="00A10091">
        <w:rPr>
          <w:rFonts w:ascii="Arial" w:hAnsi="Arial" w:cs="Arial"/>
          <w:color w:val="000000" w:themeColor="text1"/>
          <w:sz w:val="28"/>
          <w:szCs w:val="28"/>
        </w:rPr>
        <w:t>, that is responsible for energy release from carbohydrates. A niacin deficiency can lead to </w:t>
      </w:r>
      <w:r w:rsidRPr="00A10091">
        <w:rPr>
          <w:rFonts w:ascii="Arial" w:hAnsi="Arial" w:cs="Arial"/>
          <w:i/>
          <w:iCs/>
          <w:color w:val="000000" w:themeColor="text1"/>
          <w:sz w:val="28"/>
          <w:szCs w:val="28"/>
        </w:rPr>
        <w:t>pellagra</w:t>
      </w:r>
      <w:r w:rsidRPr="00A10091">
        <w:rPr>
          <w:rFonts w:ascii="Arial" w:hAnsi="Arial" w:cs="Arial"/>
          <w:color w:val="000000" w:themeColor="text1"/>
          <w:sz w:val="28"/>
          <w:szCs w:val="28"/>
        </w:rPr>
        <w:t xml:space="preserve">, a disabling disease with symptoms that may be characterized by four “Ds”: depression, </w:t>
      </w:r>
      <w:proofErr w:type="spellStart"/>
      <w:r w:rsidRPr="00A10091">
        <w:rPr>
          <w:rFonts w:ascii="Arial" w:hAnsi="Arial" w:cs="Arial"/>
          <w:color w:val="000000" w:themeColor="text1"/>
          <w:sz w:val="28"/>
          <w:szCs w:val="28"/>
        </w:rPr>
        <w:t>diarrhea</w:t>
      </w:r>
      <w:proofErr w:type="spellEnd"/>
      <w:r w:rsidRPr="00A10091">
        <w:rPr>
          <w:rFonts w:ascii="Arial" w:hAnsi="Arial" w:cs="Arial"/>
          <w:color w:val="000000" w:themeColor="text1"/>
          <w:sz w:val="28"/>
          <w:szCs w:val="28"/>
        </w:rPr>
        <w:t>, delirium and dementia.</w:t>
      </w:r>
    </w:p>
    <w:p w:rsidR="00A86115" w:rsidRPr="00A10091" w:rsidRDefault="00A86115">
      <w:pPr>
        <w:pStyle w:val="Hyperlink"/>
        <w:spacing w:after="0" w:line="360" w:lineRule="atLeast"/>
        <w:divId w:val="141705048"/>
        <w:rPr>
          <w:rFonts w:ascii="Arial" w:hAnsi="Arial" w:cs="Arial"/>
          <w:color w:val="000000" w:themeColor="text1"/>
          <w:sz w:val="28"/>
          <w:szCs w:val="28"/>
        </w:rPr>
      </w:pPr>
      <w:r w:rsidRPr="00A10091">
        <w:rPr>
          <w:rFonts w:ascii="Arial" w:hAnsi="Arial" w:cs="Arial"/>
          <w:color w:val="000000" w:themeColor="text1"/>
          <w:sz w:val="28"/>
          <w:szCs w:val="28"/>
        </w:rPr>
        <w:t>Niacin is found in fortified breads and cereals. Protein foods, such as eggs, fish, meat, dairy milk and poultry, are naturally rich in niacin. They are also plentiful in the amino acid </w:t>
      </w:r>
      <w:hyperlink r:id="rId12" w:tooltip="Learn more about Tryptophan from ScienceDirect's AI-generated Topic Pages" w:history="1">
        <w:r w:rsidRPr="00A10091">
          <w:rPr>
            <w:rFonts w:ascii="Arial" w:hAnsi="Arial" w:cs="Arial"/>
            <w:i/>
            <w:iCs/>
            <w:color w:val="000000" w:themeColor="text1"/>
            <w:sz w:val="28"/>
            <w:szCs w:val="28"/>
          </w:rPr>
          <w:t>tryptophan</w:t>
        </w:r>
      </w:hyperlink>
      <w:r w:rsidRPr="00A10091">
        <w:rPr>
          <w:rFonts w:ascii="Arial" w:hAnsi="Arial" w:cs="Arial"/>
          <w:color w:val="000000" w:themeColor="text1"/>
          <w:sz w:val="28"/>
          <w:szCs w:val="28"/>
        </w:rPr>
        <w:t>, which can be synthesized into niacin by the liver.</w:t>
      </w:r>
    </w:p>
    <w:p w:rsidR="00356C72" w:rsidRPr="00A10091" w:rsidRDefault="00356C72">
      <w:pPr>
        <w:pStyle w:val="Hyperlink"/>
        <w:spacing w:after="0" w:line="360" w:lineRule="atLeast"/>
        <w:divId w:val="141705048"/>
        <w:rPr>
          <w:rFonts w:ascii="Arial" w:hAnsi="Arial" w:cs="Arial"/>
          <w:color w:val="000000" w:themeColor="text1"/>
          <w:sz w:val="28"/>
          <w:szCs w:val="28"/>
        </w:rPr>
      </w:pPr>
    </w:p>
    <w:p w:rsidR="008A37F3" w:rsidRPr="00A10091" w:rsidRDefault="008A37F3">
      <w:pPr>
        <w:pStyle w:val="Hyperlink"/>
        <w:spacing w:after="96" w:line="360" w:lineRule="atLeast"/>
        <w:divId w:val="503322776"/>
        <w:rPr>
          <w:rFonts w:ascii="Arial" w:hAnsi="Arial" w:cs="Arial"/>
          <w:color w:val="000000" w:themeColor="text1"/>
          <w:sz w:val="28"/>
          <w:szCs w:val="28"/>
        </w:rPr>
      </w:pPr>
      <w:r w:rsidRPr="00A10091">
        <w:rPr>
          <w:rFonts w:ascii="Arial" w:hAnsi="Arial" w:cs="Arial"/>
          <w:color w:val="000000" w:themeColor="text1"/>
          <w:sz w:val="28"/>
          <w:szCs w:val="28"/>
        </w:rPr>
        <w:t>Chicken breast, ground beef, halibut, tuna and turkey are particularly good sources of tryptophan. In the vegetable kingdom, asparagus, baked potatoes and cantaloupe have significant amounts of tryptophan.</w:t>
      </w:r>
    </w:p>
    <w:p w:rsidR="008A37F3" w:rsidRPr="00A10091" w:rsidRDefault="008A37F3">
      <w:pPr>
        <w:pStyle w:val="Hyperlink"/>
        <w:spacing w:after="0" w:line="360" w:lineRule="atLeast"/>
        <w:divId w:val="914314203"/>
        <w:rPr>
          <w:rFonts w:ascii="Arial" w:hAnsi="Arial" w:cs="Arial"/>
          <w:color w:val="000000" w:themeColor="text1"/>
          <w:sz w:val="28"/>
          <w:szCs w:val="28"/>
        </w:rPr>
      </w:pPr>
      <w:r w:rsidRPr="00A10091">
        <w:rPr>
          <w:rFonts w:ascii="Arial" w:hAnsi="Arial" w:cs="Arial"/>
          <w:color w:val="000000" w:themeColor="text1"/>
          <w:sz w:val="28"/>
          <w:szCs w:val="28"/>
        </w:rPr>
        <w:t>Niacin has been used to lower LDL cholesterol and raise HDL cholesterol when administered as a drug under medical guidance. In heavy doses, niacin has been known to cause a </w:t>
      </w:r>
      <w:r w:rsidRPr="00A10091">
        <w:rPr>
          <w:rFonts w:ascii="Arial" w:hAnsi="Arial" w:cs="Arial"/>
          <w:i/>
          <w:iCs/>
          <w:color w:val="000000" w:themeColor="text1"/>
          <w:sz w:val="28"/>
          <w:szCs w:val="28"/>
        </w:rPr>
        <w:t>“niacin flush”</w:t>
      </w:r>
      <w:r w:rsidRPr="00A10091">
        <w:rPr>
          <w:rFonts w:ascii="Arial" w:hAnsi="Arial" w:cs="Arial"/>
          <w:color w:val="000000" w:themeColor="text1"/>
          <w:sz w:val="28"/>
          <w:szCs w:val="28"/>
        </w:rPr>
        <w:t> due to the capillaries increasing in size. This condition can lead to fatigue and even liver damage. Caution should be used if one is taking niacin or B-complex supplements.</w:t>
      </w:r>
    </w:p>
    <w:p w:rsidR="008A37F3" w:rsidRPr="00A10091" w:rsidRDefault="008A37F3">
      <w:pPr>
        <w:pStyle w:val="Hyperlink"/>
        <w:spacing w:after="0" w:line="360" w:lineRule="atLeast"/>
        <w:ind w:left="720"/>
        <w:divId w:val="914314203"/>
        <w:rPr>
          <w:rFonts w:ascii="Arial" w:hAnsi="Arial" w:cs="Arial"/>
          <w:color w:val="000000" w:themeColor="text1"/>
          <w:sz w:val="28"/>
          <w:szCs w:val="28"/>
        </w:rPr>
      </w:pPr>
      <w:r w:rsidRPr="00A10091">
        <w:rPr>
          <w:rFonts w:ascii="Arial" w:hAnsi="Arial" w:cs="Arial"/>
          <w:color w:val="000000" w:themeColor="text1"/>
          <w:sz w:val="28"/>
          <w:szCs w:val="28"/>
        </w:rPr>
        <w:t>Sources of niacin:</w:t>
      </w:r>
      <w:r w:rsidRPr="00A10091">
        <w:rPr>
          <w:rFonts w:ascii="Arial" w:hAnsi="Arial" w:cs="Arial"/>
          <w:color w:val="000000" w:themeColor="text1"/>
          <w:sz w:val="28"/>
          <w:szCs w:val="28"/>
        </w:rPr>
        <w:t> eggs, fish, legumes, meats nuts, peanuts, poultry, pork</w:t>
      </w:r>
    </w:p>
    <w:p w:rsidR="008A37F3" w:rsidRPr="00A10091" w:rsidRDefault="008A37F3">
      <w:pPr>
        <w:pStyle w:val="Hyperlink"/>
        <w:spacing w:after="0" w:line="360" w:lineRule="atLeast"/>
        <w:ind w:left="720"/>
        <w:divId w:val="914314203"/>
        <w:rPr>
          <w:rFonts w:ascii="Arial" w:hAnsi="Arial" w:cs="Arial"/>
          <w:color w:val="000000" w:themeColor="text1"/>
          <w:sz w:val="28"/>
          <w:szCs w:val="28"/>
        </w:rPr>
      </w:pPr>
      <w:r w:rsidRPr="00A10091">
        <w:rPr>
          <w:rFonts w:ascii="Arial" w:hAnsi="Arial" w:cs="Arial"/>
          <w:color w:val="000000" w:themeColor="text1"/>
          <w:sz w:val="28"/>
          <w:szCs w:val="28"/>
        </w:rPr>
        <w:lastRenderedPageBreak/>
        <w:t>Roles in body:</w:t>
      </w:r>
      <w:r w:rsidRPr="00A10091">
        <w:rPr>
          <w:rFonts w:ascii="Arial" w:hAnsi="Arial" w:cs="Arial"/>
          <w:color w:val="000000" w:themeColor="text1"/>
          <w:sz w:val="28"/>
          <w:szCs w:val="28"/>
        </w:rPr>
        <w:t> coenzyme, digestive and nervous system functions, healthy skin</w:t>
      </w:r>
    </w:p>
    <w:p w:rsidR="008A37F3" w:rsidRPr="00A10091" w:rsidRDefault="008A37F3">
      <w:pPr>
        <w:pStyle w:val="Hyperlink"/>
        <w:spacing w:after="0" w:line="360" w:lineRule="atLeast"/>
        <w:ind w:left="720"/>
        <w:divId w:val="914314203"/>
        <w:rPr>
          <w:rFonts w:ascii="Arial" w:hAnsi="Arial" w:cs="Arial"/>
          <w:color w:val="000000" w:themeColor="text1"/>
          <w:sz w:val="28"/>
          <w:szCs w:val="28"/>
        </w:rPr>
      </w:pPr>
      <w:r w:rsidRPr="00A10091">
        <w:rPr>
          <w:rFonts w:ascii="Arial" w:hAnsi="Arial" w:cs="Arial"/>
          <w:color w:val="000000" w:themeColor="text1"/>
          <w:sz w:val="28"/>
          <w:szCs w:val="28"/>
        </w:rPr>
        <w:t>Deficiency:</w:t>
      </w:r>
      <w:r w:rsidRPr="00A10091">
        <w:rPr>
          <w:rFonts w:ascii="Arial" w:hAnsi="Arial" w:cs="Arial"/>
          <w:color w:val="000000" w:themeColor="text1"/>
          <w:sz w:val="28"/>
          <w:szCs w:val="28"/>
        </w:rPr>
        <w:t> appetite loss, confusion, fatigue, flaky skin, indigestion, pellagra</w:t>
      </w:r>
    </w:p>
    <w:p w:rsidR="008A37F3" w:rsidRPr="00A10091" w:rsidRDefault="008A37F3">
      <w:pPr>
        <w:pStyle w:val="Hyperlink"/>
        <w:spacing w:after="0" w:line="360" w:lineRule="atLeast"/>
        <w:ind w:left="720"/>
        <w:divId w:val="914314203"/>
        <w:rPr>
          <w:rFonts w:ascii="Arial" w:hAnsi="Arial" w:cs="Arial"/>
          <w:color w:val="000000" w:themeColor="text1"/>
          <w:sz w:val="28"/>
          <w:szCs w:val="28"/>
        </w:rPr>
      </w:pPr>
      <w:r w:rsidRPr="00A10091">
        <w:rPr>
          <w:rFonts w:ascii="Arial" w:hAnsi="Arial" w:cs="Arial"/>
          <w:color w:val="000000" w:themeColor="text1"/>
          <w:sz w:val="28"/>
          <w:szCs w:val="28"/>
        </w:rPr>
        <w:t>Toxicity:</w:t>
      </w:r>
      <w:r w:rsidRPr="00A10091">
        <w:rPr>
          <w:rFonts w:ascii="Arial" w:hAnsi="Arial" w:cs="Arial"/>
          <w:color w:val="000000" w:themeColor="text1"/>
          <w:sz w:val="28"/>
          <w:szCs w:val="28"/>
        </w:rPr>
        <w:t> cramping, flushing, headaches, irregular heartbeat, irritated ulcers, liver dysfunction</w:t>
      </w:r>
    </w:p>
    <w:p w:rsidR="008A37F3" w:rsidRPr="00A10091" w:rsidRDefault="008A37F3">
      <w:pPr>
        <w:pStyle w:val="Heading4"/>
        <w:spacing w:before="0"/>
        <w:divId w:val="503322776"/>
        <w:rPr>
          <w:rFonts w:ascii="Times New Roman" w:eastAsia="Times New Roman" w:hAnsi="Times New Roman" w:cs="Times New Roman"/>
          <w:color w:val="000000" w:themeColor="text1"/>
          <w:sz w:val="28"/>
          <w:szCs w:val="28"/>
        </w:rPr>
      </w:pPr>
      <w:r w:rsidRPr="00A10091">
        <w:rPr>
          <w:rFonts w:eastAsia="Times New Roman"/>
          <w:b/>
          <w:bCs/>
          <w:color w:val="000000" w:themeColor="text1"/>
          <w:sz w:val="28"/>
          <w:szCs w:val="28"/>
        </w:rPr>
        <w:t>Cooking Foods with Niacin</w:t>
      </w:r>
    </w:p>
    <w:p w:rsidR="008A37F3" w:rsidRPr="00A10091" w:rsidRDefault="008A37F3">
      <w:pPr>
        <w:pStyle w:val="Hyperlink"/>
        <w:spacing w:after="0" w:line="360" w:lineRule="atLeast"/>
        <w:divId w:val="503322776"/>
        <w:rPr>
          <w:color w:val="000000" w:themeColor="text1"/>
          <w:sz w:val="28"/>
          <w:szCs w:val="28"/>
        </w:rPr>
      </w:pPr>
      <w:r w:rsidRPr="00A10091">
        <w:rPr>
          <w:color w:val="000000" w:themeColor="text1"/>
          <w:sz w:val="28"/>
          <w:szCs w:val="28"/>
        </w:rPr>
        <w:t>Niacin</w:t>
      </w:r>
      <w:r w:rsidRPr="00A10091">
        <w:rPr>
          <w:color w:val="000000" w:themeColor="text1"/>
          <w:sz w:val="28"/>
          <w:szCs w:val="28"/>
        </w:rPr>
        <w:t> is one of the more stable water-soluble vitamins and is minimally at risk for destruction by air, heat or light.</w:t>
      </w:r>
    </w:p>
    <w:p w:rsidR="00356C72" w:rsidRPr="00A10091" w:rsidRDefault="00356C72">
      <w:pPr>
        <w:pStyle w:val="Hyperlink"/>
        <w:spacing w:after="0" w:line="360" w:lineRule="atLeast"/>
        <w:divId w:val="141705048"/>
        <w:rPr>
          <w:rFonts w:ascii="Arial" w:hAnsi="Arial" w:cs="Arial"/>
          <w:color w:val="000000" w:themeColor="text1"/>
          <w:sz w:val="28"/>
          <w:szCs w:val="28"/>
        </w:rPr>
      </w:pPr>
    </w:p>
    <w:p w:rsidR="00BC0AF9" w:rsidRPr="00A10091" w:rsidRDefault="00BC0AF9">
      <w:pPr>
        <w:pStyle w:val="Hyperlink"/>
        <w:spacing w:after="0" w:line="360" w:lineRule="atLeast"/>
        <w:divId w:val="141705048"/>
        <w:rPr>
          <w:rFonts w:ascii="Arial" w:hAnsi="Arial" w:cs="Arial"/>
          <w:color w:val="000000" w:themeColor="text1"/>
          <w:sz w:val="28"/>
          <w:szCs w:val="28"/>
        </w:rPr>
      </w:pPr>
      <w:r w:rsidRPr="00A10091">
        <w:rPr>
          <w:rFonts w:ascii="Arial" w:eastAsia="Times New Roman" w:hAnsi="Arial" w:cs="Arial"/>
          <w:color w:val="000000" w:themeColor="text1"/>
          <w:sz w:val="28"/>
          <w:szCs w:val="28"/>
          <w:shd w:val="clear" w:color="auto" w:fill="FFFFFF"/>
        </w:rPr>
        <w:t>Living organisms derive most of their energy from </w:t>
      </w:r>
      <w:hyperlink r:id="rId13" w:anchor="redox-reaction" w:history="1">
        <w:r w:rsidRPr="00A10091">
          <w:rPr>
            <w:rStyle w:val="Hyperlink"/>
            <w:rFonts w:ascii="Arial" w:eastAsia="Times New Roman" w:hAnsi="Arial" w:cs="Arial"/>
            <w:color w:val="000000" w:themeColor="text1"/>
            <w:sz w:val="28"/>
            <w:szCs w:val="28"/>
            <w:u w:val="none"/>
            <w:shd w:val="clear" w:color="auto" w:fill="FFFFFF"/>
          </w:rPr>
          <w:t>redox</w:t>
        </w:r>
      </w:hyperlink>
      <w:r w:rsidRPr="00A10091">
        <w:rPr>
          <w:rFonts w:ascii="Arial" w:eastAsia="Times New Roman" w:hAnsi="Arial" w:cs="Arial"/>
          <w:color w:val="000000" w:themeColor="text1"/>
          <w:sz w:val="28"/>
          <w:szCs w:val="28"/>
          <w:shd w:val="clear" w:color="auto" w:fill="FFFFFF"/>
        </w:rPr>
        <w:t> reactions, which are processes involving the transfer of </w:t>
      </w:r>
      <w:hyperlink r:id="rId14" w:anchor="electron" w:history="1">
        <w:r w:rsidRPr="00A10091">
          <w:rPr>
            <w:rStyle w:val="Hyperlink"/>
            <w:rFonts w:ascii="Arial" w:eastAsia="Times New Roman" w:hAnsi="Arial" w:cs="Arial"/>
            <w:color w:val="000000" w:themeColor="text1"/>
            <w:sz w:val="28"/>
            <w:szCs w:val="28"/>
            <w:u w:val="none"/>
            <w:shd w:val="clear" w:color="auto" w:fill="FFFFFF"/>
          </w:rPr>
          <w:t>electrons</w:t>
        </w:r>
      </w:hyperlink>
      <w:r w:rsidRPr="00A10091">
        <w:rPr>
          <w:rFonts w:ascii="Arial" w:eastAsia="Times New Roman" w:hAnsi="Arial" w:cs="Arial"/>
          <w:color w:val="000000" w:themeColor="text1"/>
          <w:sz w:val="28"/>
          <w:szCs w:val="28"/>
          <w:shd w:val="clear" w:color="auto" w:fill="FFFFFF"/>
        </w:rPr>
        <w:t>. Over 400 </w:t>
      </w:r>
      <w:hyperlink r:id="rId15" w:anchor="enzyme" w:history="1">
        <w:r w:rsidRPr="00A10091">
          <w:rPr>
            <w:rStyle w:val="Hyperlink"/>
            <w:rFonts w:ascii="Arial" w:eastAsia="Times New Roman" w:hAnsi="Arial" w:cs="Arial"/>
            <w:color w:val="000000" w:themeColor="text1"/>
            <w:sz w:val="28"/>
            <w:szCs w:val="28"/>
            <w:u w:val="none"/>
            <w:shd w:val="clear" w:color="auto" w:fill="FFFFFF"/>
          </w:rPr>
          <w:t>enzymes</w:t>
        </w:r>
      </w:hyperlink>
      <w:r w:rsidRPr="00A10091">
        <w:rPr>
          <w:rFonts w:ascii="Arial" w:eastAsia="Times New Roman" w:hAnsi="Arial" w:cs="Arial"/>
          <w:color w:val="000000" w:themeColor="text1"/>
          <w:sz w:val="28"/>
          <w:szCs w:val="28"/>
          <w:shd w:val="clear" w:color="auto" w:fill="FFFFFF"/>
        </w:rPr>
        <w:t> require the niacin </w:t>
      </w:r>
      <w:hyperlink r:id="rId16" w:anchor="coenzyme" w:history="1">
        <w:r w:rsidRPr="00A10091">
          <w:rPr>
            <w:rStyle w:val="Hyperlink"/>
            <w:rFonts w:ascii="Arial" w:eastAsia="Times New Roman" w:hAnsi="Arial" w:cs="Arial"/>
            <w:color w:val="000000" w:themeColor="text1"/>
            <w:sz w:val="28"/>
            <w:szCs w:val="28"/>
            <w:u w:val="none"/>
            <w:shd w:val="clear" w:color="auto" w:fill="FFFFFF"/>
          </w:rPr>
          <w:t>coenzymes</w:t>
        </w:r>
      </w:hyperlink>
      <w:r w:rsidRPr="00A10091">
        <w:rPr>
          <w:rFonts w:ascii="Arial" w:eastAsia="Times New Roman" w:hAnsi="Arial" w:cs="Arial"/>
          <w:color w:val="000000" w:themeColor="text1"/>
          <w:sz w:val="28"/>
          <w:szCs w:val="28"/>
          <w:shd w:val="clear" w:color="auto" w:fill="FFFFFF"/>
        </w:rPr>
        <w:t>, NAD and NADP, mainly to accept or donate electrons for redox reactions. NAD and NADP appear to support distinct functions. NAD functions most often in energy-producing reactions involving the degradation (</w:t>
      </w:r>
      <w:hyperlink r:id="rId17" w:anchor="catabolism" w:history="1">
        <w:r w:rsidRPr="00A10091">
          <w:rPr>
            <w:rStyle w:val="Hyperlink"/>
            <w:rFonts w:ascii="Arial" w:eastAsia="Times New Roman" w:hAnsi="Arial" w:cs="Arial"/>
            <w:color w:val="000000" w:themeColor="text1"/>
            <w:sz w:val="28"/>
            <w:szCs w:val="28"/>
            <w:u w:val="none"/>
            <w:shd w:val="clear" w:color="auto" w:fill="FFFFFF"/>
          </w:rPr>
          <w:t>catabolism</w:t>
        </w:r>
      </w:hyperlink>
      <w:r w:rsidRPr="00A10091">
        <w:rPr>
          <w:rFonts w:ascii="Arial" w:eastAsia="Times New Roman" w:hAnsi="Arial" w:cs="Arial"/>
          <w:color w:val="000000" w:themeColor="text1"/>
          <w:sz w:val="28"/>
          <w:szCs w:val="28"/>
          <w:shd w:val="clear" w:color="auto" w:fill="FFFFFF"/>
        </w:rPr>
        <w:t>) of </w:t>
      </w:r>
      <w:hyperlink r:id="rId18" w:anchor="carbohydrate" w:history="1">
        <w:r w:rsidRPr="00A10091">
          <w:rPr>
            <w:rStyle w:val="Hyperlink"/>
            <w:rFonts w:ascii="Arial" w:eastAsia="Times New Roman" w:hAnsi="Arial" w:cs="Arial"/>
            <w:color w:val="000000" w:themeColor="text1"/>
            <w:sz w:val="28"/>
            <w:szCs w:val="28"/>
            <w:u w:val="none"/>
            <w:shd w:val="clear" w:color="auto" w:fill="FFFFFF"/>
          </w:rPr>
          <w:t>carbohydrates</w:t>
        </w:r>
      </w:hyperlink>
      <w:r w:rsidRPr="00A10091">
        <w:rPr>
          <w:rFonts w:ascii="Arial" w:eastAsia="Times New Roman" w:hAnsi="Arial" w:cs="Arial"/>
          <w:color w:val="000000" w:themeColor="text1"/>
          <w:sz w:val="28"/>
          <w:szCs w:val="28"/>
          <w:shd w:val="clear" w:color="auto" w:fill="FFFFFF"/>
        </w:rPr>
        <w:t>, fats, </w:t>
      </w:r>
      <w:hyperlink r:id="rId19" w:anchor="protein" w:history="1">
        <w:r w:rsidRPr="00A10091">
          <w:rPr>
            <w:rStyle w:val="Hyperlink"/>
            <w:rFonts w:ascii="Arial" w:eastAsia="Times New Roman" w:hAnsi="Arial" w:cs="Arial"/>
            <w:color w:val="000000" w:themeColor="text1"/>
            <w:sz w:val="28"/>
            <w:szCs w:val="28"/>
            <w:u w:val="none"/>
            <w:shd w:val="clear" w:color="auto" w:fill="FFFFFF"/>
          </w:rPr>
          <w:t>proteins</w:t>
        </w:r>
      </w:hyperlink>
      <w:r w:rsidRPr="00A10091">
        <w:rPr>
          <w:rFonts w:ascii="Arial" w:eastAsia="Times New Roman" w:hAnsi="Arial" w:cs="Arial"/>
          <w:color w:val="000000" w:themeColor="text1"/>
          <w:sz w:val="28"/>
          <w:szCs w:val="28"/>
          <w:shd w:val="clear" w:color="auto" w:fill="FFFFFF"/>
        </w:rPr>
        <w:t>, and alcohol. NADP generally serves in biosynthetic (anabolic) reactions, such as in the </w:t>
      </w:r>
      <w:hyperlink r:id="rId20" w:anchor="synthesis" w:history="1">
        <w:r w:rsidRPr="00A10091">
          <w:rPr>
            <w:rStyle w:val="Hyperlink"/>
            <w:rFonts w:ascii="Arial" w:eastAsia="Times New Roman" w:hAnsi="Arial" w:cs="Arial"/>
            <w:color w:val="000000" w:themeColor="text1"/>
            <w:sz w:val="28"/>
            <w:szCs w:val="28"/>
            <w:u w:val="none"/>
            <w:shd w:val="clear" w:color="auto" w:fill="FFFFFF"/>
          </w:rPr>
          <w:t>synthesis</w:t>
        </w:r>
      </w:hyperlink>
      <w:r w:rsidRPr="00A10091">
        <w:rPr>
          <w:rFonts w:ascii="Arial" w:eastAsia="Times New Roman" w:hAnsi="Arial" w:cs="Arial"/>
          <w:color w:val="000000" w:themeColor="text1"/>
          <w:sz w:val="28"/>
          <w:szCs w:val="28"/>
          <w:shd w:val="clear" w:color="auto" w:fill="FFFFFF"/>
        </w:rPr>
        <w:t> of </w:t>
      </w:r>
      <w:hyperlink r:id="rId21" w:anchor="fatty-acid" w:history="1">
        <w:r w:rsidRPr="00A10091">
          <w:rPr>
            <w:rStyle w:val="Hyperlink"/>
            <w:rFonts w:ascii="Arial" w:eastAsia="Times New Roman" w:hAnsi="Arial" w:cs="Arial"/>
            <w:color w:val="000000" w:themeColor="text1"/>
            <w:sz w:val="28"/>
            <w:szCs w:val="28"/>
            <w:u w:val="none"/>
            <w:shd w:val="clear" w:color="auto" w:fill="FFFFFF"/>
          </w:rPr>
          <w:t>fatty acids</w:t>
        </w:r>
      </w:hyperlink>
      <w:r w:rsidRPr="00A10091">
        <w:rPr>
          <w:rFonts w:ascii="Arial" w:eastAsia="Times New Roman" w:hAnsi="Arial" w:cs="Arial"/>
          <w:color w:val="000000" w:themeColor="text1"/>
          <w:sz w:val="28"/>
          <w:szCs w:val="28"/>
          <w:shd w:val="clear" w:color="auto" w:fill="FFFFFF"/>
        </w:rPr>
        <w:t>, </w:t>
      </w:r>
      <w:hyperlink r:id="rId22" w:anchor="steroid" w:history="1">
        <w:r w:rsidRPr="00A10091">
          <w:rPr>
            <w:rStyle w:val="Hyperlink"/>
            <w:rFonts w:ascii="Arial" w:eastAsia="Times New Roman" w:hAnsi="Arial" w:cs="Arial"/>
            <w:color w:val="000000" w:themeColor="text1"/>
            <w:sz w:val="28"/>
            <w:szCs w:val="28"/>
            <w:u w:val="none"/>
            <w:shd w:val="clear" w:color="auto" w:fill="FFFFFF"/>
          </w:rPr>
          <w:t>steroids</w:t>
        </w:r>
      </w:hyperlink>
      <w:r w:rsidRPr="00A10091">
        <w:rPr>
          <w:rFonts w:ascii="Arial" w:eastAsia="Times New Roman" w:hAnsi="Arial" w:cs="Arial"/>
          <w:color w:val="000000" w:themeColor="text1"/>
          <w:sz w:val="28"/>
          <w:szCs w:val="28"/>
          <w:shd w:val="clear" w:color="auto" w:fill="FFFFFF"/>
        </w:rPr>
        <w:t> (e.g., </w:t>
      </w:r>
      <w:hyperlink r:id="rId23" w:anchor="cholesterol" w:history="1">
        <w:r w:rsidRPr="00A10091">
          <w:rPr>
            <w:rStyle w:val="Hyperlink"/>
            <w:rFonts w:ascii="Arial" w:eastAsia="Times New Roman" w:hAnsi="Arial" w:cs="Arial"/>
            <w:color w:val="000000" w:themeColor="text1"/>
            <w:sz w:val="28"/>
            <w:szCs w:val="28"/>
            <w:u w:val="none"/>
            <w:shd w:val="clear" w:color="auto" w:fill="FFFFFF"/>
          </w:rPr>
          <w:t>cholesterol</w:t>
        </w:r>
      </w:hyperlink>
      <w:r w:rsidRPr="00A10091">
        <w:rPr>
          <w:rFonts w:ascii="Arial" w:eastAsia="Times New Roman" w:hAnsi="Arial" w:cs="Arial"/>
          <w:color w:val="000000" w:themeColor="text1"/>
          <w:sz w:val="28"/>
          <w:szCs w:val="28"/>
          <w:shd w:val="clear" w:color="auto" w:fill="FFFFFF"/>
        </w:rPr>
        <w:t>, bile acids, and steroid </w:t>
      </w:r>
      <w:hyperlink r:id="rId24" w:anchor="hormone" w:history="1">
        <w:r w:rsidRPr="00A10091">
          <w:rPr>
            <w:rStyle w:val="Hyperlink"/>
            <w:rFonts w:ascii="Arial" w:eastAsia="Times New Roman" w:hAnsi="Arial" w:cs="Arial"/>
            <w:color w:val="000000" w:themeColor="text1"/>
            <w:sz w:val="28"/>
            <w:szCs w:val="28"/>
            <w:u w:val="none"/>
            <w:shd w:val="clear" w:color="auto" w:fill="FFFFFF"/>
          </w:rPr>
          <w:t>hormones</w:t>
        </w:r>
      </w:hyperlink>
      <w:r w:rsidRPr="00A10091">
        <w:rPr>
          <w:rFonts w:ascii="Arial" w:eastAsia="Times New Roman" w:hAnsi="Arial" w:cs="Arial"/>
          <w:color w:val="000000" w:themeColor="text1"/>
          <w:sz w:val="28"/>
          <w:szCs w:val="28"/>
          <w:shd w:val="clear" w:color="auto" w:fill="FFFFFF"/>
        </w:rPr>
        <w:t>), and building blocks of other macromolecules</w:t>
      </w:r>
      <w:r w:rsidR="00650DA5">
        <w:rPr>
          <w:rFonts w:ascii="Arial" w:eastAsia="Times New Roman" w:hAnsi="Arial" w:cs="Arial"/>
          <w:color w:val="000000" w:themeColor="text1"/>
          <w:sz w:val="28"/>
          <w:szCs w:val="28"/>
          <w:shd w:val="clear" w:color="auto" w:fill="FFFFFF"/>
        </w:rPr>
        <w:t>.</w:t>
      </w:r>
      <w:r w:rsidRPr="00A10091">
        <w:rPr>
          <w:rFonts w:ascii="Arial" w:eastAsia="Times New Roman" w:hAnsi="Arial" w:cs="Arial"/>
          <w:color w:val="000000" w:themeColor="text1"/>
          <w:sz w:val="28"/>
          <w:szCs w:val="28"/>
          <w:shd w:val="clear" w:color="auto" w:fill="FFFFFF"/>
        </w:rPr>
        <w:t xml:space="preserve"> NADP is also essential for the regeneration of components of detoxification and </w:t>
      </w:r>
      <w:hyperlink r:id="rId25" w:anchor="antioxidant" w:history="1">
        <w:r w:rsidRPr="00A10091">
          <w:rPr>
            <w:rStyle w:val="Hyperlink"/>
            <w:rFonts w:ascii="Arial" w:eastAsia="Times New Roman" w:hAnsi="Arial" w:cs="Arial"/>
            <w:color w:val="000000" w:themeColor="text1"/>
            <w:sz w:val="28"/>
            <w:szCs w:val="28"/>
            <w:u w:val="none"/>
            <w:shd w:val="clear" w:color="auto" w:fill="FFFFFF"/>
          </w:rPr>
          <w:t>antioxidant</w:t>
        </w:r>
      </w:hyperlink>
      <w:r w:rsidRPr="00A10091">
        <w:rPr>
          <w:rFonts w:ascii="Arial" w:eastAsia="Times New Roman" w:hAnsi="Arial" w:cs="Arial"/>
          <w:color w:val="000000" w:themeColor="text1"/>
          <w:sz w:val="28"/>
          <w:szCs w:val="28"/>
          <w:shd w:val="clear" w:color="auto" w:fill="FFFFFF"/>
        </w:rPr>
        <w:t> systems</w:t>
      </w:r>
      <w:r w:rsidR="005F1F8A">
        <w:rPr>
          <w:rFonts w:ascii="Arial" w:eastAsia="Times New Roman" w:hAnsi="Arial" w:cs="Arial"/>
          <w:color w:val="000000" w:themeColor="text1"/>
          <w:sz w:val="28"/>
          <w:szCs w:val="28"/>
          <w:shd w:val="clear" w:color="auto" w:fill="FFFFFF"/>
        </w:rPr>
        <w:t>.</w:t>
      </w:r>
      <w:r w:rsidRPr="00A10091">
        <w:rPr>
          <w:rFonts w:ascii="Arial" w:eastAsia="Times New Roman" w:hAnsi="Arial" w:cs="Arial"/>
          <w:color w:val="000000" w:themeColor="text1"/>
          <w:sz w:val="28"/>
          <w:szCs w:val="28"/>
          <w:shd w:val="clear" w:color="auto" w:fill="FFFFFF"/>
        </w:rPr>
        <w:t xml:space="preserve"> To support these functions, the cell maintains NAD in a largely oxidized state (NAD</w:t>
      </w:r>
      <w:r w:rsidRPr="00A10091">
        <w:rPr>
          <w:rFonts w:ascii="Arial" w:eastAsia="Times New Roman" w:hAnsi="Arial" w:cs="Arial"/>
          <w:color w:val="000000" w:themeColor="text1"/>
          <w:sz w:val="28"/>
          <w:szCs w:val="28"/>
          <w:shd w:val="clear" w:color="auto" w:fill="FFFFFF"/>
          <w:vertAlign w:val="superscript"/>
        </w:rPr>
        <w:t>+</w:t>
      </w:r>
      <w:r w:rsidRPr="00A10091">
        <w:rPr>
          <w:rFonts w:ascii="Arial" w:eastAsia="Times New Roman" w:hAnsi="Arial" w:cs="Arial"/>
          <w:color w:val="000000" w:themeColor="text1"/>
          <w:sz w:val="28"/>
          <w:szCs w:val="28"/>
          <w:shd w:val="clear" w:color="auto" w:fill="FFFFFF"/>
        </w:rPr>
        <w:t>) to serve as oxidizing agent for catabolic reactions, while NADP is kept largely in a reduced state (NADPH) to readily donate electrons for reductive cellular processes</w:t>
      </w:r>
      <w:r w:rsidR="005F1F8A">
        <w:rPr>
          <w:rFonts w:ascii="Arial" w:eastAsia="Times New Roman" w:hAnsi="Arial" w:cs="Arial"/>
          <w:color w:val="000000" w:themeColor="text1"/>
          <w:sz w:val="28"/>
          <w:szCs w:val="28"/>
          <w:shd w:val="clear" w:color="auto" w:fill="FFFFFF"/>
        </w:rPr>
        <w:t>.</w:t>
      </w:r>
    </w:p>
    <w:p w:rsidR="00A86115" w:rsidRPr="00A10091" w:rsidRDefault="001F2282">
      <w:pPr>
        <w:rPr>
          <w:b/>
          <w:bCs/>
          <w:color w:val="000000" w:themeColor="text1"/>
          <w:sz w:val="28"/>
          <w:szCs w:val="28"/>
        </w:rPr>
      </w:pPr>
      <w:r>
        <w:rPr>
          <w:rFonts w:ascii="Arial" w:eastAsia="Times New Roman" w:hAnsi="Arial" w:cs="Arial"/>
          <w:noProof/>
          <w:color w:val="000000" w:themeColor="text1"/>
          <w:sz w:val="28"/>
          <w:szCs w:val="28"/>
        </w:rPr>
        <w:lastRenderedPageBreak/>
        <w:drawing>
          <wp:anchor distT="0" distB="0" distL="114300" distR="114300" simplePos="0" relativeHeight="251659264" behindDoc="0" locked="0" layoutInCell="1" allowOverlap="1">
            <wp:simplePos x="0" y="0"/>
            <wp:positionH relativeFrom="column">
              <wp:posOffset>-88900</wp:posOffset>
            </wp:positionH>
            <wp:positionV relativeFrom="paragraph">
              <wp:posOffset>0</wp:posOffset>
            </wp:positionV>
            <wp:extent cx="5943600" cy="35515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3551555"/>
                    </a:xfrm>
                    <a:prstGeom prst="rect">
                      <a:avLst/>
                    </a:prstGeom>
                  </pic:spPr>
                </pic:pic>
              </a:graphicData>
            </a:graphic>
          </wp:anchor>
        </w:drawing>
      </w:r>
    </w:p>
    <w:sectPr w:rsidR="00A86115" w:rsidRPr="00A100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89"/>
    <w:rsid w:val="00017E78"/>
    <w:rsid w:val="00064993"/>
    <w:rsid w:val="00090274"/>
    <w:rsid w:val="000B38AF"/>
    <w:rsid w:val="001B652D"/>
    <w:rsid w:val="001D0FCC"/>
    <w:rsid w:val="001F2282"/>
    <w:rsid w:val="00211937"/>
    <w:rsid w:val="003272C5"/>
    <w:rsid w:val="00356C72"/>
    <w:rsid w:val="005C320D"/>
    <w:rsid w:val="005F1F8A"/>
    <w:rsid w:val="00650DA5"/>
    <w:rsid w:val="00687BC9"/>
    <w:rsid w:val="006F3052"/>
    <w:rsid w:val="0071025E"/>
    <w:rsid w:val="008A37F3"/>
    <w:rsid w:val="008D53E7"/>
    <w:rsid w:val="00976B48"/>
    <w:rsid w:val="00A10091"/>
    <w:rsid w:val="00A86115"/>
    <w:rsid w:val="00AC0089"/>
    <w:rsid w:val="00B44D55"/>
    <w:rsid w:val="00B5537E"/>
    <w:rsid w:val="00BB0DD5"/>
    <w:rsid w:val="00BB0FCE"/>
    <w:rsid w:val="00BC0AF9"/>
    <w:rsid w:val="00BD55ED"/>
    <w:rsid w:val="00BE293B"/>
    <w:rsid w:val="00D929C4"/>
    <w:rsid w:val="00E57C1F"/>
    <w:rsid w:val="00EB13AE"/>
    <w:rsid w:val="00F41BD3"/>
    <w:rsid w:val="00F759B5"/>
    <w:rsid w:val="00FF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D6201"/>
  <w15:chartTrackingRefBased/>
  <w15:docId w15:val="{D0851C6B-3D68-3D42-B8FB-B289A6FD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A37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52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44D55"/>
    <w:rPr>
      <w:color w:val="0000FF"/>
      <w:u w:val="single"/>
    </w:rPr>
  </w:style>
  <w:style w:type="character" w:customStyle="1" w:styleId="Heading4Char">
    <w:name w:val="Heading 4 Char"/>
    <w:basedOn w:val="DefaultParagraphFont"/>
    <w:link w:val="Heading4"/>
    <w:uiPriority w:val="9"/>
    <w:semiHidden/>
    <w:rsid w:val="008A37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5048">
      <w:bodyDiv w:val="1"/>
      <w:marLeft w:val="0"/>
      <w:marRight w:val="0"/>
      <w:marTop w:val="0"/>
      <w:marBottom w:val="0"/>
      <w:divBdr>
        <w:top w:val="none" w:sz="0" w:space="0" w:color="auto"/>
        <w:left w:val="none" w:sz="0" w:space="0" w:color="auto"/>
        <w:bottom w:val="none" w:sz="0" w:space="0" w:color="auto"/>
        <w:right w:val="none" w:sz="0" w:space="0" w:color="auto"/>
      </w:divBdr>
      <w:divsChild>
        <w:div w:id="503322776">
          <w:marLeft w:val="0"/>
          <w:marRight w:val="0"/>
          <w:marTop w:val="0"/>
          <w:marBottom w:val="0"/>
          <w:divBdr>
            <w:top w:val="none" w:sz="0" w:space="0" w:color="auto"/>
            <w:left w:val="none" w:sz="0" w:space="0" w:color="auto"/>
            <w:bottom w:val="none" w:sz="0" w:space="0" w:color="auto"/>
            <w:right w:val="none" w:sz="0" w:space="0" w:color="auto"/>
          </w:divBdr>
          <w:divsChild>
            <w:div w:id="914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4805">
      <w:bodyDiv w:val="1"/>
      <w:marLeft w:val="0"/>
      <w:marRight w:val="0"/>
      <w:marTop w:val="0"/>
      <w:marBottom w:val="0"/>
      <w:divBdr>
        <w:top w:val="none" w:sz="0" w:space="0" w:color="auto"/>
        <w:left w:val="none" w:sz="0" w:space="0" w:color="auto"/>
        <w:bottom w:val="none" w:sz="0" w:space="0" w:color="auto"/>
        <w:right w:val="none" w:sz="0" w:space="0" w:color="auto"/>
      </w:divBdr>
      <w:divsChild>
        <w:div w:id="131143865">
          <w:marLeft w:val="0"/>
          <w:marRight w:val="0"/>
          <w:marTop w:val="0"/>
          <w:marBottom w:val="0"/>
          <w:divBdr>
            <w:top w:val="none" w:sz="0" w:space="0" w:color="auto"/>
            <w:left w:val="none" w:sz="0" w:space="0" w:color="auto"/>
            <w:bottom w:val="none" w:sz="0" w:space="0" w:color="auto"/>
            <w:right w:val="none" w:sz="0" w:space="0" w:color="auto"/>
          </w:divBdr>
        </w:div>
      </w:divsChild>
    </w:div>
    <w:div w:id="21368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Catalysis" TargetMode="External" /><Relationship Id="rId13" Type="http://schemas.openxmlformats.org/officeDocument/2006/relationships/hyperlink" Target="https://lpi.oregonstate.edu/mic/glossary" TargetMode="External" /><Relationship Id="rId18" Type="http://schemas.openxmlformats.org/officeDocument/2006/relationships/hyperlink" Target="http://lpi.oregonstate.edu/infocenter/glossary.html" TargetMode="External" /><Relationship Id="rId26" Type="http://schemas.openxmlformats.org/officeDocument/2006/relationships/image" Target="media/image1.jpeg" /><Relationship Id="rId3" Type="http://schemas.openxmlformats.org/officeDocument/2006/relationships/webSettings" Target="webSettings.xml" /><Relationship Id="rId21" Type="http://schemas.openxmlformats.org/officeDocument/2006/relationships/hyperlink" Target="https://lpi.oregonstate.edu/mic/glossary" TargetMode="External" /><Relationship Id="rId7" Type="http://schemas.openxmlformats.org/officeDocument/2006/relationships/hyperlink" Target="https://en.m.wikipedia.org/wiki/Enzyme" TargetMode="External" /><Relationship Id="rId12" Type="http://schemas.openxmlformats.org/officeDocument/2006/relationships/hyperlink" Target="https://www.sciencedirect.com/topics/food-science/tryptophan" TargetMode="External" /><Relationship Id="rId17" Type="http://schemas.openxmlformats.org/officeDocument/2006/relationships/hyperlink" Target="https://lpi.oregonstate.edu/mic/glossary" TargetMode="External" /><Relationship Id="rId25" Type="http://schemas.openxmlformats.org/officeDocument/2006/relationships/hyperlink" Target="https://lpi.oregonstate.edu/mic/glossary" TargetMode="External" /><Relationship Id="rId2" Type="http://schemas.openxmlformats.org/officeDocument/2006/relationships/settings" Target="settings.xml" /><Relationship Id="rId16" Type="http://schemas.openxmlformats.org/officeDocument/2006/relationships/hyperlink" Target="https://lpi.oregonstate.edu/mic/glossary" TargetMode="External" /><Relationship Id="rId20" Type="http://schemas.openxmlformats.org/officeDocument/2006/relationships/hyperlink" Target="https://lpi.oregonstate.edu/mic/glossary" TargetMode="External" /><Relationship Id="rId1" Type="http://schemas.openxmlformats.org/officeDocument/2006/relationships/styles" Target="styles.xml" /><Relationship Id="rId6" Type="http://schemas.openxmlformats.org/officeDocument/2006/relationships/hyperlink" Target="https://en.m.wikipedia.org/wiki/Metal_ions_in_aqueous_solution" TargetMode="External" /><Relationship Id="rId11" Type="http://schemas.openxmlformats.org/officeDocument/2006/relationships/hyperlink" Target="https://www.sciencedirect.com/topics/food-science/riboflavin" TargetMode="External" /><Relationship Id="rId24" Type="http://schemas.openxmlformats.org/officeDocument/2006/relationships/hyperlink" Target="https://lpi.oregonstate.edu/mic/glossary" TargetMode="External" /><Relationship Id="rId5" Type="http://schemas.openxmlformats.org/officeDocument/2006/relationships/hyperlink" Target="https://en.m.wikipedia.org/wiki/Chemical_compound" TargetMode="External" /><Relationship Id="rId15" Type="http://schemas.openxmlformats.org/officeDocument/2006/relationships/hyperlink" Target="https://lpi.oregonstate.edu/mic/glossary" TargetMode="External" /><Relationship Id="rId23" Type="http://schemas.openxmlformats.org/officeDocument/2006/relationships/hyperlink" Target="http://lpi.oregonstate.edu/infocenter/glossary.html" TargetMode="External" /><Relationship Id="rId28" Type="http://schemas.openxmlformats.org/officeDocument/2006/relationships/theme" Target="theme/theme1.xml" /><Relationship Id="rId10" Type="http://schemas.openxmlformats.org/officeDocument/2006/relationships/hyperlink" Target="https://www.sciencedirect.com/topics/food-science/vitamin-b1" TargetMode="External" /><Relationship Id="rId19" Type="http://schemas.openxmlformats.org/officeDocument/2006/relationships/hyperlink" Target="http://lpi.oregonstate.edu/infocenter/glossary.html" TargetMode="External" /><Relationship Id="rId4" Type="http://schemas.openxmlformats.org/officeDocument/2006/relationships/hyperlink" Target="https://en.m.wikipedia.org/wiki/Protein" TargetMode="External" /><Relationship Id="rId9" Type="http://schemas.openxmlformats.org/officeDocument/2006/relationships/hyperlink" Target="https://en.m.wikipedia.org/wiki/Chemical_reaction" TargetMode="External" /><Relationship Id="rId14" Type="http://schemas.openxmlformats.org/officeDocument/2006/relationships/hyperlink" Target="https://lpi.oregonstate.edu/mic/glossary" TargetMode="External" /><Relationship Id="rId22" Type="http://schemas.openxmlformats.org/officeDocument/2006/relationships/hyperlink" Target="https://lpi.oregonstate.edu/mic/glossary"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36</cp:revision>
  <dcterms:created xsi:type="dcterms:W3CDTF">2020-05-29T13:08:00Z</dcterms:created>
  <dcterms:modified xsi:type="dcterms:W3CDTF">2020-05-31T16:10:00Z</dcterms:modified>
</cp:coreProperties>
</file>